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9E3F" w14:textId="5F530568" w:rsidR="342E463C" w:rsidRDefault="00A67F2C" w:rsidP="206A16F5">
      <w:pPr>
        <w:pStyle w:val="Heading1"/>
        <w:spacing w:before="0"/>
        <w:jc w:val="center"/>
        <w:rPr>
          <w:rFonts w:asciiTheme="minorHAnsi" w:eastAsiaTheme="minorEastAsia" w:hAnsiTheme="minorHAnsi" w:cstheme="minorBidi"/>
          <w:b/>
          <w:bCs/>
        </w:rPr>
      </w:pPr>
      <w:r>
        <w:rPr>
          <w:rFonts w:asciiTheme="minorHAnsi" w:eastAsiaTheme="minorEastAsia" w:hAnsiTheme="minorHAnsi" w:cstheme="minorBidi"/>
          <w:b/>
          <w:bCs/>
        </w:rPr>
        <w:t xml:space="preserve">Managing Partner </w:t>
      </w:r>
      <w:r w:rsidR="5BD6EAF6" w:rsidRPr="63E63762">
        <w:rPr>
          <w:rFonts w:asciiTheme="minorHAnsi" w:eastAsiaTheme="minorEastAsia" w:hAnsiTheme="minorHAnsi" w:cstheme="minorBidi"/>
          <w:b/>
          <w:bCs/>
        </w:rPr>
        <w:t xml:space="preserve">Formal </w:t>
      </w:r>
      <w:r w:rsidR="342E463C" w:rsidRPr="63E63762">
        <w:rPr>
          <w:rFonts w:asciiTheme="minorHAnsi" w:eastAsiaTheme="minorEastAsia" w:hAnsiTheme="minorHAnsi" w:cstheme="minorBidi"/>
          <w:b/>
          <w:bCs/>
        </w:rPr>
        <w:t>Resolution Template</w:t>
      </w:r>
    </w:p>
    <w:p w14:paraId="5427AB83" w14:textId="77777777" w:rsidR="00B9383B" w:rsidRPr="00B9383B" w:rsidRDefault="00B9383B" w:rsidP="001F114B">
      <w:pPr>
        <w:spacing w:after="0"/>
        <w:rPr>
          <w:sz w:val="16"/>
          <w:szCs w:val="16"/>
        </w:rPr>
      </w:pPr>
    </w:p>
    <w:p w14:paraId="64341929" w14:textId="1DC15C5E" w:rsidR="342E463C" w:rsidRPr="00A67F2C" w:rsidRDefault="342E463C" w:rsidP="63E63762">
      <w:pPr>
        <w:spacing w:line="257" w:lineRule="auto"/>
        <w:rPr>
          <w:rFonts w:eastAsiaTheme="minorEastAsia"/>
          <w:sz w:val="24"/>
          <w:szCs w:val="24"/>
        </w:rPr>
      </w:pPr>
      <w:r w:rsidRPr="00A67F2C">
        <w:rPr>
          <w:rFonts w:eastAsiaTheme="minorEastAsia"/>
          <w:b/>
          <w:bCs/>
          <w:color w:val="C00000"/>
          <w:sz w:val="24"/>
          <w:szCs w:val="24"/>
        </w:rPr>
        <w:t>Instructions:</w:t>
      </w:r>
      <w:r w:rsidRPr="00A67F2C">
        <w:rPr>
          <w:rFonts w:eastAsiaTheme="minorEastAsia"/>
          <w:color w:val="C00000"/>
          <w:sz w:val="24"/>
          <w:szCs w:val="24"/>
        </w:rPr>
        <w:t xml:space="preserve"> This template is available to </w:t>
      </w:r>
      <w:r w:rsidR="542F6711" w:rsidRPr="00A67F2C">
        <w:rPr>
          <w:rFonts w:eastAsiaTheme="minorEastAsia"/>
          <w:color w:val="C00000"/>
          <w:sz w:val="24"/>
          <w:szCs w:val="24"/>
        </w:rPr>
        <w:t xml:space="preserve">help </w:t>
      </w:r>
      <w:r w:rsidR="7EFD942E" w:rsidRPr="00A67F2C">
        <w:rPr>
          <w:rFonts w:eastAsiaTheme="minorEastAsia"/>
          <w:color w:val="C00000"/>
          <w:sz w:val="24"/>
          <w:szCs w:val="24"/>
        </w:rPr>
        <w:t>A</w:t>
      </w:r>
      <w:r w:rsidRPr="00A67F2C">
        <w:rPr>
          <w:rFonts w:eastAsiaTheme="minorEastAsia"/>
          <w:color w:val="C00000"/>
          <w:sz w:val="24"/>
          <w:szCs w:val="24"/>
        </w:rPr>
        <w:t xml:space="preserve">pplicants to Round </w:t>
      </w:r>
      <w:r w:rsidR="00D82FAE" w:rsidRPr="00A67F2C">
        <w:rPr>
          <w:rFonts w:eastAsiaTheme="minorEastAsia"/>
          <w:color w:val="C00000"/>
          <w:sz w:val="24"/>
          <w:szCs w:val="24"/>
        </w:rPr>
        <w:t xml:space="preserve">2 </w:t>
      </w:r>
      <w:r w:rsidRPr="00A67F2C">
        <w:rPr>
          <w:rFonts w:eastAsiaTheme="minorEastAsia"/>
          <w:color w:val="C00000"/>
          <w:sz w:val="24"/>
          <w:szCs w:val="24"/>
        </w:rPr>
        <w:t xml:space="preserve">of the Regional Climate Collaboratives Program develop the Formal Resolution, if applicable. </w:t>
      </w:r>
      <w:r w:rsidR="7FD73C3E" w:rsidRPr="00A67F2C">
        <w:rPr>
          <w:rFonts w:eastAsiaTheme="minorEastAsia"/>
          <w:color w:val="C00000"/>
          <w:sz w:val="24"/>
          <w:szCs w:val="24"/>
        </w:rPr>
        <w:t xml:space="preserve">If the Managing Partner is a public agency, they must provide evidence of an adopted formal resolution in the application that includes an authorization to apply for and accept an RCC Grant, and authority to execute all related documents if awarded. </w:t>
      </w:r>
      <w:r w:rsidR="75E69E68" w:rsidRPr="00A67F2C">
        <w:rPr>
          <w:rFonts w:eastAsiaTheme="minorEastAsia"/>
          <w:color w:val="C00000"/>
          <w:sz w:val="24"/>
          <w:szCs w:val="24"/>
        </w:rPr>
        <w:t xml:space="preserve">Applicants can adapt this format however they see fit or follow a different format. </w:t>
      </w:r>
    </w:p>
    <w:p w14:paraId="2C078E63" w14:textId="2B1302C0" w:rsidR="003C0628" w:rsidRPr="00A67F2C" w:rsidRDefault="27A44F4F" w:rsidP="63E63762">
      <w:pPr>
        <w:rPr>
          <w:rFonts w:eastAsiaTheme="minorEastAsia"/>
          <w:sz w:val="24"/>
          <w:szCs w:val="24"/>
        </w:rPr>
      </w:pPr>
      <w:r w:rsidRPr="00A67F2C">
        <w:rPr>
          <w:rFonts w:eastAsiaTheme="minorEastAsia"/>
          <w:sz w:val="24"/>
          <w:szCs w:val="24"/>
        </w:rPr>
        <w:t xml:space="preserve">Resolution authorizing the application for grant funding under the Regional Climate Collaboratives </w:t>
      </w:r>
      <w:r w:rsidR="007C637A" w:rsidRPr="00A67F2C">
        <w:rPr>
          <w:rFonts w:eastAsiaTheme="minorEastAsia"/>
          <w:sz w:val="24"/>
          <w:szCs w:val="24"/>
        </w:rPr>
        <w:t xml:space="preserve">(RCC) </w:t>
      </w:r>
      <w:r w:rsidRPr="00A67F2C">
        <w:rPr>
          <w:rFonts w:eastAsiaTheme="minorEastAsia"/>
          <w:sz w:val="24"/>
          <w:szCs w:val="24"/>
        </w:rPr>
        <w:t>program as administered by the Strategic Growth Council</w:t>
      </w:r>
      <w:r w:rsidR="007C637A" w:rsidRPr="00A67F2C">
        <w:rPr>
          <w:rFonts w:eastAsiaTheme="minorEastAsia"/>
          <w:sz w:val="24"/>
          <w:szCs w:val="24"/>
        </w:rPr>
        <w:t xml:space="preserve"> (SGC)</w:t>
      </w:r>
      <w:r w:rsidRPr="00A67F2C">
        <w:rPr>
          <w:rFonts w:eastAsiaTheme="minorEastAsia"/>
          <w:sz w:val="24"/>
          <w:szCs w:val="24"/>
        </w:rPr>
        <w:t>.</w:t>
      </w:r>
    </w:p>
    <w:p w14:paraId="4E5C2292" w14:textId="5D2956B4" w:rsidR="27A44F4F" w:rsidRPr="00A67F2C" w:rsidRDefault="13E29369" w:rsidP="63E63762">
      <w:pPr>
        <w:rPr>
          <w:rFonts w:eastAsiaTheme="minorEastAsia"/>
          <w:sz w:val="24"/>
          <w:szCs w:val="24"/>
        </w:rPr>
      </w:pPr>
      <w:r w:rsidRPr="00A67F2C">
        <w:rPr>
          <w:rFonts w:eastAsiaTheme="minorEastAsia"/>
          <w:sz w:val="24"/>
          <w:szCs w:val="24"/>
        </w:rPr>
        <w:t>WHEREAS in 20</w:t>
      </w:r>
      <w:r w:rsidR="08C9C0B0" w:rsidRPr="00A67F2C">
        <w:rPr>
          <w:rFonts w:eastAsiaTheme="minorEastAsia"/>
          <w:sz w:val="24"/>
          <w:szCs w:val="24"/>
        </w:rPr>
        <w:t>21</w:t>
      </w:r>
      <w:r w:rsidRPr="00A67F2C">
        <w:rPr>
          <w:rFonts w:eastAsiaTheme="minorEastAsia"/>
          <w:sz w:val="24"/>
          <w:szCs w:val="24"/>
        </w:rPr>
        <w:t xml:space="preserve"> the Legislature and the Governor of the State of California provided funds for the </w:t>
      </w:r>
      <w:r w:rsidR="007C637A" w:rsidRPr="00A67F2C">
        <w:rPr>
          <w:rFonts w:eastAsiaTheme="minorEastAsia"/>
          <w:sz w:val="24"/>
          <w:szCs w:val="24"/>
        </w:rPr>
        <w:t>RCC</w:t>
      </w:r>
      <w:r w:rsidRPr="00A67F2C">
        <w:rPr>
          <w:rFonts w:eastAsiaTheme="minorEastAsia"/>
          <w:sz w:val="24"/>
          <w:szCs w:val="24"/>
        </w:rPr>
        <w:t xml:space="preserve"> grant program, pursuant to SB 1072 (2018); and</w:t>
      </w:r>
    </w:p>
    <w:p w14:paraId="0FAE6EEB" w14:textId="7DFD539F" w:rsidR="27A44F4F" w:rsidRPr="00A67F2C" w:rsidRDefault="27A44F4F" w:rsidP="63E63762">
      <w:pPr>
        <w:rPr>
          <w:rFonts w:eastAsiaTheme="minorEastAsia"/>
          <w:sz w:val="24"/>
          <w:szCs w:val="24"/>
        </w:rPr>
      </w:pPr>
      <w:r w:rsidRPr="00A67F2C">
        <w:rPr>
          <w:rFonts w:eastAsiaTheme="minorEastAsia"/>
          <w:sz w:val="24"/>
          <w:szCs w:val="24"/>
        </w:rPr>
        <w:t xml:space="preserve">WHEREAS the </w:t>
      </w:r>
      <w:r w:rsidR="007C637A" w:rsidRPr="00A67F2C">
        <w:rPr>
          <w:rFonts w:eastAsiaTheme="minorEastAsia"/>
          <w:sz w:val="24"/>
          <w:szCs w:val="24"/>
        </w:rPr>
        <w:t>SGC</w:t>
      </w:r>
      <w:r w:rsidRPr="00A67F2C">
        <w:rPr>
          <w:rFonts w:eastAsiaTheme="minorEastAsia"/>
          <w:sz w:val="24"/>
          <w:szCs w:val="24"/>
        </w:rPr>
        <w:t xml:space="preserve"> is responsible for the administration of this grant program, including developing guidelines and selection criteria; and</w:t>
      </w:r>
    </w:p>
    <w:p w14:paraId="0CC53019" w14:textId="72953AEA" w:rsidR="45AAC6C8" w:rsidRPr="00A67F2C" w:rsidRDefault="45AAC6C8" w:rsidP="63E63762">
      <w:pPr>
        <w:rPr>
          <w:rFonts w:eastAsiaTheme="minorEastAsia"/>
          <w:sz w:val="24"/>
          <w:szCs w:val="24"/>
        </w:rPr>
      </w:pPr>
      <w:r w:rsidRPr="00A67F2C">
        <w:rPr>
          <w:rFonts w:eastAsiaTheme="minorEastAsia"/>
          <w:sz w:val="24"/>
          <w:szCs w:val="24"/>
        </w:rPr>
        <w:t xml:space="preserve">WHEREAS the </w:t>
      </w:r>
      <w:r w:rsidR="007C637A" w:rsidRPr="00A67F2C">
        <w:rPr>
          <w:rFonts w:eastAsiaTheme="minorEastAsia"/>
          <w:sz w:val="24"/>
          <w:szCs w:val="24"/>
        </w:rPr>
        <w:t>SGC</w:t>
      </w:r>
      <w:r w:rsidRPr="00A67F2C">
        <w:rPr>
          <w:rFonts w:eastAsiaTheme="minorEastAsia"/>
          <w:sz w:val="24"/>
          <w:szCs w:val="24"/>
        </w:rPr>
        <w:t xml:space="preserve"> released the application guidance on </w:t>
      </w:r>
      <w:r w:rsidR="007C637A" w:rsidRPr="00A67F2C">
        <w:rPr>
          <w:rFonts w:eastAsiaTheme="minorEastAsia"/>
          <w:sz w:val="24"/>
          <w:szCs w:val="24"/>
        </w:rPr>
        <w:t>June 29, 2023</w:t>
      </w:r>
      <w:r w:rsidRPr="00A67F2C">
        <w:rPr>
          <w:rFonts w:eastAsiaTheme="minorEastAsia"/>
          <w:sz w:val="24"/>
          <w:szCs w:val="24"/>
        </w:rPr>
        <w:t xml:space="preserve">, with a due date of </w:t>
      </w:r>
      <w:r w:rsidRPr="206A16F5">
        <w:rPr>
          <w:rFonts w:eastAsiaTheme="minorEastAsia"/>
          <w:b/>
          <w:sz w:val="24"/>
          <w:szCs w:val="24"/>
        </w:rPr>
        <w:t>_______</w:t>
      </w:r>
      <w:r w:rsidRPr="00A67F2C">
        <w:rPr>
          <w:rFonts w:eastAsiaTheme="minorEastAsia"/>
          <w:sz w:val="24"/>
          <w:szCs w:val="24"/>
        </w:rPr>
        <w:t>, 202</w:t>
      </w:r>
      <w:r w:rsidR="007C637A" w:rsidRPr="00A67F2C">
        <w:rPr>
          <w:rFonts w:eastAsiaTheme="minorEastAsia"/>
          <w:sz w:val="24"/>
          <w:szCs w:val="24"/>
        </w:rPr>
        <w:t>3</w:t>
      </w:r>
      <w:r w:rsidRPr="00A67F2C">
        <w:rPr>
          <w:rFonts w:eastAsiaTheme="minorEastAsia"/>
          <w:sz w:val="24"/>
          <w:szCs w:val="24"/>
        </w:rPr>
        <w:t>; and</w:t>
      </w:r>
    </w:p>
    <w:p w14:paraId="475AB64B" w14:textId="01460DF7" w:rsidR="27A44F4F" w:rsidRPr="00A67F2C" w:rsidRDefault="27A44F4F" w:rsidP="63E63762">
      <w:pPr>
        <w:rPr>
          <w:rFonts w:eastAsiaTheme="minorEastAsia"/>
          <w:sz w:val="24"/>
          <w:szCs w:val="24"/>
        </w:rPr>
      </w:pPr>
      <w:r w:rsidRPr="00A67F2C">
        <w:rPr>
          <w:rFonts w:eastAsiaTheme="minorEastAsia"/>
          <w:sz w:val="24"/>
          <w:szCs w:val="24"/>
        </w:rPr>
        <w:t xml:space="preserve">WHEREAS procedures established by the </w:t>
      </w:r>
      <w:r w:rsidR="007C637A" w:rsidRPr="00A67F2C">
        <w:rPr>
          <w:rFonts w:eastAsiaTheme="minorEastAsia"/>
          <w:sz w:val="24"/>
          <w:szCs w:val="24"/>
        </w:rPr>
        <w:t>SGC</w:t>
      </w:r>
      <w:r w:rsidRPr="00A67F2C">
        <w:rPr>
          <w:rFonts w:eastAsiaTheme="minorEastAsia"/>
          <w:sz w:val="24"/>
          <w:szCs w:val="24"/>
        </w:rPr>
        <w:t xml:space="preserve"> require a resolution certifying the approval of application(s) by the Applicant’s governing board before submission to the State; and</w:t>
      </w:r>
    </w:p>
    <w:p w14:paraId="34E07387" w14:textId="2317860E" w:rsidR="00921106" w:rsidRPr="00A67F2C" w:rsidRDefault="27A44F4F" w:rsidP="63E63762">
      <w:pPr>
        <w:rPr>
          <w:rFonts w:eastAsiaTheme="minorEastAsia"/>
          <w:sz w:val="24"/>
          <w:szCs w:val="24"/>
        </w:rPr>
      </w:pPr>
      <w:r w:rsidRPr="00A67F2C">
        <w:rPr>
          <w:rFonts w:eastAsiaTheme="minorEastAsia"/>
          <w:sz w:val="24"/>
          <w:szCs w:val="24"/>
        </w:rPr>
        <w:t xml:space="preserve">WHEREAS the </w:t>
      </w:r>
      <w:r w:rsidRPr="00A67F2C">
        <w:rPr>
          <w:rFonts w:eastAsiaTheme="minorEastAsia"/>
          <w:b/>
          <w:bCs/>
          <w:sz w:val="24"/>
          <w:szCs w:val="24"/>
        </w:rPr>
        <w:t>[Applicant]</w:t>
      </w:r>
      <w:r w:rsidRPr="00A67F2C">
        <w:rPr>
          <w:rFonts w:eastAsiaTheme="minorEastAsia"/>
          <w:sz w:val="24"/>
          <w:szCs w:val="24"/>
        </w:rPr>
        <w:t xml:space="preserve"> is authorized to apply for and accept a Regional Climate Collaboratives grant if awarded, and authority to execute all related documents</w:t>
      </w:r>
      <w:r w:rsidR="00921106" w:rsidRPr="00A67F2C">
        <w:rPr>
          <w:rFonts w:eastAsiaTheme="minorEastAsia"/>
          <w:sz w:val="24"/>
          <w:szCs w:val="24"/>
        </w:rPr>
        <w:t>.</w:t>
      </w:r>
      <w:r w:rsidRPr="00A67F2C">
        <w:rPr>
          <w:rFonts w:eastAsiaTheme="minorEastAsia"/>
          <w:sz w:val="24"/>
          <w:szCs w:val="24"/>
        </w:rPr>
        <w:t xml:space="preserve"> </w:t>
      </w:r>
    </w:p>
    <w:p w14:paraId="7DF21D87" w14:textId="2CBF38D3" w:rsidR="27A44F4F" w:rsidRPr="00A67F2C" w:rsidRDefault="00921106" w:rsidP="63E63762">
      <w:pPr>
        <w:rPr>
          <w:rFonts w:eastAsiaTheme="minorEastAsia"/>
          <w:sz w:val="24"/>
          <w:szCs w:val="24"/>
        </w:rPr>
      </w:pPr>
      <w:r w:rsidRPr="00A67F2C">
        <w:rPr>
          <w:rFonts w:eastAsiaTheme="minorEastAsia"/>
          <w:sz w:val="24"/>
          <w:szCs w:val="24"/>
        </w:rPr>
        <w:t>N</w:t>
      </w:r>
      <w:r w:rsidR="27A44F4F" w:rsidRPr="00A67F2C">
        <w:rPr>
          <w:rFonts w:eastAsiaTheme="minorEastAsia"/>
          <w:sz w:val="24"/>
          <w:szCs w:val="24"/>
        </w:rPr>
        <w:t>ow, therefore, be it</w:t>
      </w:r>
      <w:r w:rsidRPr="00A67F2C">
        <w:rPr>
          <w:rFonts w:eastAsiaTheme="minorEastAsia"/>
          <w:sz w:val="24"/>
          <w:szCs w:val="24"/>
        </w:rPr>
        <w:t xml:space="preserve"> </w:t>
      </w:r>
      <w:r w:rsidR="27A44F4F" w:rsidRPr="00A67F2C">
        <w:rPr>
          <w:rFonts w:eastAsiaTheme="minorEastAsia"/>
          <w:sz w:val="24"/>
          <w:szCs w:val="24"/>
        </w:rPr>
        <w:t xml:space="preserve">RESOLVED that the </w:t>
      </w:r>
      <w:r w:rsidR="27A44F4F" w:rsidRPr="00A67F2C">
        <w:rPr>
          <w:rFonts w:eastAsiaTheme="minorEastAsia"/>
          <w:b/>
          <w:bCs/>
          <w:sz w:val="24"/>
          <w:szCs w:val="24"/>
        </w:rPr>
        <w:t>[City/County]</w:t>
      </w:r>
      <w:r w:rsidR="27A44F4F" w:rsidRPr="00A67F2C">
        <w:rPr>
          <w:rFonts w:eastAsiaTheme="minorEastAsia"/>
          <w:sz w:val="24"/>
          <w:szCs w:val="24"/>
        </w:rPr>
        <w:t xml:space="preserve"> approves the filing of an application for a </w:t>
      </w:r>
      <w:r w:rsidRPr="00A67F2C">
        <w:rPr>
          <w:rFonts w:eastAsiaTheme="minorEastAsia"/>
          <w:sz w:val="24"/>
          <w:szCs w:val="24"/>
        </w:rPr>
        <w:t>RCC</w:t>
      </w:r>
      <w:r w:rsidR="27A44F4F" w:rsidRPr="00A67F2C">
        <w:rPr>
          <w:rFonts w:eastAsiaTheme="minorEastAsia"/>
          <w:sz w:val="24"/>
          <w:szCs w:val="24"/>
        </w:rPr>
        <w:t xml:space="preserve"> grant for funding year </w:t>
      </w:r>
      <w:r w:rsidR="27A44F4F" w:rsidRPr="206A16F5">
        <w:rPr>
          <w:rFonts w:eastAsiaTheme="minorEastAsia"/>
          <w:b/>
          <w:sz w:val="24"/>
          <w:szCs w:val="24"/>
        </w:rPr>
        <w:t>_____</w:t>
      </w:r>
      <w:r w:rsidR="27A44F4F" w:rsidRPr="00A67F2C">
        <w:rPr>
          <w:rFonts w:eastAsiaTheme="minorEastAsia"/>
          <w:sz w:val="24"/>
          <w:szCs w:val="24"/>
        </w:rPr>
        <w:t xml:space="preserve">, to be submitted no later than </w:t>
      </w:r>
      <w:r w:rsidR="27A44F4F" w:rsidRPr="206A16F5">
        <w:rPr>
          <w:rFonts w:eastAsiaTheme="minorEastAsia"/>
          <w:b/>
          <w:sz w:val="24"/>
          <w:szCs w:val="24"/>
        </w:rPr>
        <w:t>______</w:t>
      </w:r>
      <w:r w:rsidR="27A44F4F" w:rsidRPr="00A67F2C">
        <w:rPr>
          <w:rFonts w:eastAsiaTheme="minorEastAsia"/>
          <w:sz w:val="24"/>
          <w:szCs w:val="24"/>
        </w:rPr>
        <w:t>.</w:t>
      </w:r>
    </w:p>
    <w:p w14:paraId="0C9EAD26" w14:textId="1325061B" w:rsidR="27A44F4F" w:rsidRPr="00A67F2C" w:rsidRDefault="27A44F4F" w:rsidP="63E63762">
      <w:pPr>
        <w:rPr>
          <w:rFonts w:eastAsiaTheme="minorEastAsia"/>
          <w:sz w:val="24"/>
          <w:szCs w:val="24"/>
        </w:rPr>
      </w:pPr>
      <w:r w:rsidRPr="00A67F2C">
        <w:rPr>
          <w:rFonts w:eastAsiaTheme="minorEastAsia"/>
          <w:sz w:val="24"/>
          <w:szCs w:val="24"/>
        </w:rPr>
        <w:t xml:space="preserve">FURTHER RESOLVED that the </w:t>
      </w:r>
      <w:r w:rsidRPr="00A67F2C">
        <w:rPr>
          <w:rFonts w:eastAsiaTheme="minorEastAsia"/>
          <w:b/>
          <w:bCs/>
          <w:sz w:val="24"/>
          <w:szCs w:val="24"/>
        </w:rPr>
        <w:t>[City/County]</w:t>
      </w:r>
      <w:r w:rsidRPr="00A67F2C">
        <w:rPr>
          <w:rFonts w:eastAsiaTheme="minorEastAsia"/>
          <w:sz w:val="24"/>
          <w:szCs w:val="24"/>
        </w:rPr>
        <w:t xml:space="preserve"> certifies that Applicant, in partnership with its co-applicants, will have sufficient resources to execute the capacity building activities that are outlined in the grant application.</w:t>
      </w:r>
    </w:p>
    <w:p w14:paraId="1175091C" w14:textId="4F6462D8" w:rsidR="27A44F4F" w:rsidRPr="00A67F2C" w:rsidRDefault="27A44F4F" w:rsidP="63E63762">
      <w:pPr>
        <w:rPr>
          <w:rFonts w:eastAsiaTheme="minorEastAsia"/>
          <w:sz w:val="24"/>
          <w:szCs w:val="24"/>
        </w:rPr>
      </w:pPr>
      <w:r w:rsidRPr="00A67F2C">
        <w:rPr>
          <w:rFonts w:eastAsiaTheme="minorEastAsia"/>
          <w:sz w:val="24"/>
          <w:szCs w:val="24"/>
        </w:rPr>
        <w:t xml:space="preserve">FURTHER RESOLVED that the </w:t>
      </w:r>
      <w:r w:rsidRPr="00A67F2C">
        <w:rPr>
          <w:rFonts w:eastAsiaTheme="minorEastAsia"/>
          <w:b/>
          <w:bCs/>
          <w:sz w:val="24"/>
          <w:szCs w:val="24"/>
        </w:rPr>
        <w:t>[City/County]</w:t>
      </w:r>
      <w:r w:rsidRPr="00A67F2C">
        <w:rPr>
          <w:rFonts w:eastAsiaTheme="minorEastAsia"/>
          <w:sz w:val="24"/>
          <w:szCs w:val="24"/>
        </w:rPr>
        <w:t xml:space="preserve"> appoints the designee, as agent to conduct all negotiations, execute and submit all documents including, but not limited to, applications, agreements, and payment requests that may be necessary for competition of the </w:t>
      </w:r>
      <w:proofErr w:type="gramStart"/>
      <w:r w:rsidRPr="00A67F2C">
        <w:rPr>
          <w:rFonts w:eastAsiaTheme="minorEastAsia"/>
          <w:sz w:val="24"/>
          <w:szCs w:val="24"/>
        </w:rPr>
        <w:t>aforementioned capacity</w:t>
      </w:r>
      <w:proofErr w:type="gramEnd"/>
      <w:r w:rsidRPr="00A67F2C">
        <w:rPr>
          <w:rFonts w:eastAsiaTheme="minorEastAsia"/>
          <w:sz w:val="24"/>
          <w:szCs w:val="24"/>
        </w:rPr>
        <w:t xml:space="preserve"> building activities.</w:t>
      </w:r>
    </w:p>
    <w:p w14:paraId="1A4495B5" w14:textId="3E148F08" w:rsidR="27A44F4F" w:rsidRPr="00A67F2C" w:rsidRDefault="27A44F4F" w:rsidP="63E63762">
      <w:pPr>
        <w:rPr>
          <w:rFonts w:eastAsiaTheme="minorEastAsia"/>
          <w:sz w:val="24"/>
          <w:szCs w:val="24"/>
        </w:rPr>
      </w:pPr>
      <w:r w:rsidRPr="00A67F2C">
        <w:rPr>
          <w:rFonts w:eastAsiaTheme="minorEastAsia"/>
          <w:sz w:val="24"/>
          <w:szCs w:val="24"/>
        </w:rPr>
        <w:t xml:space="preserve">FURTHER RESOLVED that the </w:t>
      </w:r>
      <w:r w:rsidR="00B50CF1" w:rsidRPr="00A67F2C">
        <w:rPr>
          <w:rFonts w:eastAsiaTheme="minorEastAsia"/>
          <w:b/>
          <w:bCs/>
          <w:sz w:val="24"/>
          <w:szCs w:val="24"/>
        </w:rPr>
        <w:t>[</w:t>
      </w:r>
      <w:r w:rsidRPr="00A67F2C">
        <w:rPr>
          <w:rFonts w:eastAsiaTheme="minorEastAsia"/>
          <w:b/>
          <w:bCs/>
          <w:sz w:val="24"/>
          <w:szCs w:val="24"/>
        </w:rPr>
        <w:t>City</w:t>
      </w:r>
      <w:r w:rsidR="00B50CF1" w:rsidRPr="00A67F2C">
        <w:rPr>
          <w:rFonts w:eastAsiaTheme="minorEastAsia"/>
          <w:b/>
          <w:bCs/>
          <w:sz w:val="24"/>
          <w:szCs w:val="24"/>
        </w:rPr>
        <w:t>/County]</w:t>
      </w:r>
      <w:r w:rsidRPr="00A67F2C">
        <w:rPr>
          <w:rFonts w:eastAsiaTheme="minorEastAsia"/>
          <w:sz w:val="24"/>
          <w:szCs w:val="24"/>
        </w:rPr>
        <w:t xml:space="preserve"> Clerk shall certify to the adoption of this resolution, which shall take effect immediately upon adoption.</w:t>
      </w:r>
    </w:p>
    <w:p w14:paraId="49B90678" w14:textId="5EA4B62C" w:rsidR="27A44F4F" w:rsidRPr="00A67F2C" w:rsidRDefault="27A44F4F" w:rsidP="63E63762">
      <w:pPr>
        <w:rPr>
          <w:rFonts w:eastAsiaTheme="minorEastAsia"/>
          <w:sz w:val="24"/>
          <w:szCs w:val="24"/>
        </w:rPr>
      </w:pPr>
      <w:commentRangeStart w:id="0"/>
      <w:commentRangeStart w:id="1"/>
      <w:r w:rsidRPr="00A67F2C">
        <w:rPr>
          <w:rFonts w:eastAsiaTheme="minorEastAsia"/>
          <w:sz w:val="24"/>
          <w:szCs w:val="24"/>
        </w:rPr>
        <w:t xml:space="preserve">PASSED, APPROVED, AND ADOPTED this </w:t>
      </w:r>
      <w:r w:rsidRPr="00A67F2C">
        <w:rPr>
          <w:rFonts w:eastAsiaTheme="minorEastAsia"/>
          <w:b/>
          <w:bCs/>
          <w:sz w:val="24"/>
          <w:szCs w:val="24"/>
        </w:rPr>
        <w:t>[insert date – day, month, year]</w:t>
      </w:r>
      <w:r w:rsidRPr="00A67F2C">
        <w:rPr>
          <w:rFonts w:eastAsiaTheme="minorEastAsia"/>
          <w:sz w:val="24"/>
          <w:szCs w:val="24"/>
        </w:rPr>
        <w:t xml:space="preserve"> by the following vote:</w:t>
      </w:r>
      <w:commentRangeEnd w:id="0"/>
      <w:r w:rsidRPr="00A67F2C">
        <w:rPr>
          <w:rStyle w:val="CommentReference"/>
          <w:sz w:val="18"/>
          <w:szCs w:val="18"/>
        </w:rPr>
        <w:commentReference w:id="0"/>
      </w:r>
      <w:commentRangeEnd w:id="1"/>
      <w:r w:rsidRPr="00A67F2C">
        <w:rPr>
          <w:rStyle w:val="CommentReference"/>
          <w:sz w:val="18"/>
          <w:szCs w:val="18"/>
        </w:rPr>
        <w:commentReference w:id="1"/>
      </w:r>
    </w:p>
    <w:p w14:paraId="54B9425D" w14:textId="2BF0EFAF" w:rsidR="27A44F4F" w:rsidRPr="00A67F2C" w:rsidRDefault="27A44F4F" w:rsidP="63E63762">
      <w:pPr>
        <w:rPr>
          <w:rFonts w:eastAsiaTheme="minorEastAsia"/>
          <w:sz w:val="24"/>
          <w:szCs w:val="24"/>
        </w:rPr>
      </w:pPr>
      <w:r w:rsidRPr="00A67F2C">
        <w:rPr>
          <w:rFonts w:eastAsiaTheme="minorEastAsia"/>
          <w:sz w:val="24"/>
          <w:szCs w:val="24"/>
        </w:rPr>
        <w:t>AYES:</w:t>
      </w:r>
    </w:p>
    <w:p w14:paraId="4BE7BF77" w14:textId="1AB8BBA6" w:rsidR="27A44F4F" w:rsidRPr="00A67F2C" w:rsidRDefault="27A44F4F" w:rsidP="63E63762">
      <w:pPr>
        <w:rPr>
          <w:rFonts w:eastAsiaTheme="minorEastAsia"/>
          <w:sz w:val="24"/>
          <w:szCs w:val="24"/>
        </w:rPr>
      </w:pPr>
      <w:r w:rsidRPr="00A67F2C">
        <w:rPr>
          <w:rFonts w:eastAsiaTheme="minorEastAsia"/>
          <w:sz w:val="24"/>
          <w:szCs w:val="24"/>
        </w:rPr>
        <w:t>NOES:</w:t>
      </w:r>
    </w:p>
    <w:p w14:paraId="5F5D82F4" w14:textId="282B4A01" w:rsidR="27A44F4F" w:rsidRPr="00A67F2C" w:rsidRDefault="27A44F4F" w:rsidP="63E63762">
      <w:pPr>
        <w:rPr>
          <w:rFonts w:eastAsiaTheme="minorEastAsia"/>
          <w:sz w:val="24"/>
          <w:szCs w:val="24"/>
        </w:rPr>
      </w:pPr>
      <w:r w:rsidRPr="00A67F2C">
        <w:rPr>
          <w:rFonts w:eastAsiaTheme="minorEastAsia"/>
          <w:sz w:val="24"/>
          <w:szCs w:val="24"/>
        </w:rPr>
        <w:t>ABSTAIN:</w:t>
      </w:r>
    </w:p>
    <w:p w14:paraId="15A04949" w14:textId="63D50353" w:rsidR="27A44F4F" w:rsidRPr="00A67F2C" w:rsidRDefault="27A44F4F" w:rsidP="63E63762">
      <w:pPr>
        <w:rPr>
          <w:rFonts w:eastAsiaTheme="minorEastAsia"/>
          <w:sz w:val="24"/>
          <w:szCs w:val="24"/>
        </w:rPr>
      </w:pPr>
    </w:p>
    <w:p w14:paraId="7ADA6B75" w14:textId="63FC258D" w:rsidR="27A44F4F" w:rsidRPr="00A67F2C" w:rsidRDefault="27A44F4F" w:rsidP="63E63762">
      <w:pPr>
        <w:rPr>
          <w:rFonts w:eastAsiaTheme="minorEastAsia"/>
          <w:sz w:val="24"/>
          <w:szCs w:val="24"/>
        </w:rPr>
      </w:pPr>
      <w:r w:rsidRPr="00A67F2C">
        <w:rPr>
          <w:rFonts w:eastAsiaTheme="minorEastAsia"/>
          <w:sz w:val="24"/>
          <w:szCs w:val="24"/>
        </w:rPr>
        <w:t>Signature Field for City</w:t>
      </w:r>
      <w:r w:rsidR="003A19F3" w:rsidRPr="00A67F2C">
        <w:rPr>
          <w:rFonts w:eastAsiaTheme="minorEastAsia"/>
          <w:sz w:val="24"/>
          <w:szCs w:val="24"/>
        </w:rPr>
        <w:t>/County</w:t>
      </w:r>
      <w:r w:rsidRPr="00A67F2C">
        <w:rPr>
          <w:rFonts w:eastAsiaTheme="minorEastAsia"/>
          <w:sz w:val="24"/>
          <w:szCs w:val="24"/>
        </w:rPr>
        <w:t xml:space="preserve"> Clerk</w:t>
      </w:r>
    </w:p>
    <w:p w14:paraId="055F8E9A" w14:textId="5886E128" w:rsidR="27A44F4F" w:rsidRPr="00A67F2C" w:rsidRDefault="27A44F4F" w:rsidP="63E63762">
      <w:pPr>
        <w:rPr>
          <w:rFonts w:eastAsiaTheme="minorEastAsia"/>
          <w:sz w:val="24"/>
          <w:szCs w:val="24"/>
        </w:rPr>
      </w:pPr>
      <w:r w:rsidRPr="00A67F2C">
        <w:rPr>
          <w:rFonts w:eastAsiaTheme="minorEastAsia"/>
          <w:sz w:val="24"/>
          <w:szCs w:val="24"/>
        </w:rPr>
        <w:t>Signature Field for Mayor</w:t>
      </w:r>
      <w:r w:rsidR="008F04CB" w:rsidRPr="00A67F2C">
        <w:rPr>
          <w:rFonts w:eastAsiaTheme="minorEastAsia"/>
          <w:sz w:val="24"/>
          <w:szCs w:val="24"/>
        </w:rPr>
        <w:t>/Supervisor</w:t>
      </w:r>
    </w:p>
    <w:sectPr w:rsidR="27A44F4F" w:rsidRPr="00A67F2C">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ral Abbott" w:date="2022-04-04T15:23:00Z" w:initials="CA">
    <w:p w14:paraId="126703F7" w14:textId="026B8CE3" w:rsidR="27A44F4F" w:rsidRDefault="27A44F4F">
      <w:r>
        <w:t>These were two options from version Sophie sent - is one preferred?</w:t>
      </w:r>
      <w:r>
        <w:annotationRef/>
      </w:r>
      <w:r>
        <w:annotationRef/>
      </w:r>
    </w:p>
  </w:comment>
  <w:comment w:id="1" w:author="Melissa Quintero" w:date="2022-06-07T11:39:00Z" w:initials="MQ">
    <w:p w14:paraId="073F4883" w14:textId="1454EB9C" w:rsidR="45AAC6C8" w:rsidRDefault="45AAC6C8">
      <w:r>
        <w:t xml:space="preserve">The second option is more typical of what I see on resolutions.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6703F7" w15:done="1"/>
  <w15:commentEx w15:paraId="073F4883" w15:paraIdParent="126703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636AAA" w16cex:dateUtc="2022-04-04T22:23:00Z"/>
  <w16cex:commentExtensible w16cex:durableId="5EC8E2A5" w16cex:dateUtc="2022-06-0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6703F7" w16cid:durableId="61636AAA"/>
  <w16cid:commentId w16cid:paraId="073F4883" w16cid:durableId="5EC8E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39FD" w14:textId="77777777" w:rsidR="00A67F2C" w:rsidRDefault="00A67F2C" w:rsidP="00A67F2C">
      <w:pPr>
        <w:spacing w:after="0" w:line="240" w:lineRule="auto"/>
      </w:pPr>
      <w:r>
        <w:separator/>
      </w:r>
    </w:p>
  </w:endnote>
  <w:endnote w:type="continuationSeparator" w:id="0">
    <w:p w14:paraId="15E35C33" w14:textId="77777777" w:rsidR="00A67F2C" w:rsidRDefault="00A67F2C" w:rsidP="00A67F2C">
      <w:pPr>
        <w:spacing w:after="0" w:line="240" w:lineRule="auto"/>
      </w:pPr>
      <w:r>
        <w:continuationSeparator/>
      </w:r>
    </w:p>
  </w:endnote>
  <w:endnote w:type="continuationNotice" w:id="1">
    <w:p w14:paraId="7CB9420B" w14:textId="77777777" w:rsidR="00DE51DA" w:rsidRDefault="00DE5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1E12" w14:textId="30169602" w:rsidR="00A67F2C" w:rsidRPr="00A67F2C" w:rsidRDefault="00A67F2C" w:rsidP="00A67F2C">
    <w:pPr>
      <w:pStyle w:val="Footer"/>
      <w:framePr w:wrap="none" w:vAnchor="text" w:hAnchor="page" w:x="10166" w:y="234"/>
      <w:rPr>
        <w:rStyle w:val="PageNumber"/>
        <w:rFonts w:ascii="Amasis MT Pro" w:hAnsi="Amasis MT Pro"/>
        <w:color w:val="14497F"/>
      </w:rPr>
    </w:pPr>
    <w:r w:rsidRPr="00A67F2C">
      <w:rPr>
        <w:rStyle w:val="PageNumber"/>
        <w:rFonts w:ascii="Amasis MT Pro" w:hAnsi="Amasis MT Pro"/>
        <w:color w:val="14497F"/>
      </w:rPr>
      <w:t xml:space="preserve">Page </w:t>
    </w:r>
    <w:sdt>
      <w:sdtPr>
        <w:rPr>
          <w:rStyle w:val="PageNumber"/>
          <w:rFonts w:ascii="Amasis MT Pro" w:hAnsi="Amasis MT Pro"/>
          <w:color w:val="14497F"/>
        </w:rPr>
        <w:id w:val="828944022"/>
        <w:docPartObj>
          <w:docPartGallery w:val="Page Numbers (Bottom of Page)"/>
          <w:docPartUnique/>
        </w:docPartObj>
      </w:sdtPr>
      <w:sdtContent>
        <w:r w:rsidRPr="00A67F2C">
          <w:rPr>
            <w:rStyle w:val="PageNumber"/>
            <w:rFonts w:ascii="Amasis MT Pro" w:hAnsi="Amasis MT Pro"/>
            <w:color w:val="14497F"/>
          </w:rPr>
          <w:fldChar w:fldCharType="begin"/>
        </w:r>
        <w:r w:rsidRPr="00A67F2C">
          <w:rPr>
            <w:rStyle w:val="PageNumber"/>
            <w:rFonts w:ascii="Amasis MT Pro" w:hAnsi="Amasis MT Pro"/>
            <w:color w:val="14497F"/>
          </w:rPr>
          <w:instrText xml:space="preserve"> PAGE   \* MERGEFORMAT </w:instrText>
        </w:r>
        <w:r w:rsidRPr="00A67F2C">
          <w:rPr>
            <w:rStyle w:val="PageNumber"/>
            <w:rFonts w:ascii="Amasis MT Pro" w:hAnsi="Amasis MT Pro"/>
            <w:color w:val="14497F"/>
          </w:rPr>
          <w:fldChar w:fldCharType="separate"/>
        </w:r>
        <w:r w:rsidRPr="00A67F2C">
          <w:rPr>
            <w:rStyle w:val="PageNumber"/>
            <w:rFonts w:ascii="Amasis MT Pro" w:hAnsi="Amasis MT Pro"/>
            <w:color w:val="14497F"/>
          </w:rPr>
          <w:t>1</w:t>
        </w:r>
        <w:r w:rsidRPr="00A67F2C">
          <w:rPr>
            <w:rStyle w:val="PageNumber"/>
            <w:rFonts w:ascii="Amasis MT Pro" w:hAnsi="Amasis MT Pro"/>
            <w:color w:val="14497F"/>
          </w:rPr>
          <w:fldChar w:fldCharType="end"/>
        </w:r>
      </w:sdtContent>
    </w:sdt>
  </w:p>
  <w:p w14:paraId="19A38B04" w14:textId="31311113" w:rsidR="00A67F2C" w:rsidRDefault="00A67F2C">
    <w:pPr>
      <w:pStyle w:val="Footer"/>
    </w:pPr>
    <w:r w:rsidRPr="00826ADD">
      <w:rPr>
        <w:rFonts w:asciiTheme="majorHAnsi" w:hAnsiTheme="majorHAnsi"/>
        <w:b/>
        <w:bCs/>
        <w:noProof/>
        <w:color w:val="2F5496" w:themeColor="accent1" w:themeShade="BF"/>
      </w:rPr>
      <mc:AlternateContent>
        <mc:Choice Requires="wps">
          <w:drawing>
            <wp:anchor distT="45720" distB="45720" distL="114300" distR="114300" simplePos="0" relativeHeight="251658243" behindDoc="0" locked="0" layoutInCell="1" allowOverlap="1" wp14:anchorId="7DFB1E62" wp14:editId="6619795C">
              <wp:simplePos x="0" y="0"/>
              <wp:positionH relativeFrom="margin">
                <wp:posOffset>586105</wp:posOffset>
              </wp:positionH>
              <wp:positionV relativeFrom="paragraph">
                <wp:posOffset>4445</wp:posOffset>
              </wp:positionV>
              <wp:extent cx="3572510" cy="483235"/>
              <wp:effectExtent l="0" t="0" r="889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483235"/>
                      </a:xfrm>
                      <a:prstGeom prst="rect">
                        <a:avLst/>
                      </a:prstGeom>
                      <a:solidFill>
                        <a:srgbClr val="FFFFFF"/>
                      </a:solidFill>
                      <a:ln w="9525">
                        <a:noFill/>
                        <a:miter lim="800000"/>
                        <a:headEnd/>
                        <a:tailEnd/>
                      </a:ln>
                    </wps:spPr>
                    <wps:txbx>
                      <w:txbxContent>
                        <w:p w14:paraId="104BD6D8" w14:textId="77777777" w:rsidR="00A67F2C" w:rsidRPr="00A957FA" w:rsidRDefault="00A67F2C" w:rsidP="00A67F2C">
                          <w:pPr>
                            <w:pStyle w:val="Footer"/>
                            <w:rPr>
                              <w:rFonts w:ascii="Amasis MT Pro" w:hAnsi="Amasis MT Pro"/>
                              <w:color w:val="14497F"/>
                            </w:rPr>
                          </w:pPr>
                          <w:r w:rsidRPr="00A957FA">
                            <w:rPr>
                              <w:rFonts w:ascii="Amasis MT Pro" w:hAnsi="Amasis MT Pro"/>
                              <w:color w:val="14497F"/>
                            </w:rPr>
                            <w:t>Community Assistance for</w:t>
                          </w:r>
                        </w:p>
                        <w:p w14:paraId="487DE12E" w14:textId="77777777" w:rsidR="00A67F2C" w:rsidRPr="00A957FA" w:rsidRDefault="00A67F2C" w:rsidP="00A67F2C">
                          <w:pPr>
                            <w:pStyle w:val="Footer"/>
                            <w:rPr>
                              <w:rFonts w:ascii="Amasis MT Pro" w:hAnsi="Amasis MT Pro"/>
                              <w:color w:val="14497F"/>
                            </w:rPr>
                          </w:pPr>
                          <w:r w:rsidRPr="00A957FA">
                            <w:rPr>
                              <w:rFonts w:ascii="Amasis MT Pro" w:hAnsi="Amasis MT Pro"/>
                              <w:color w:val="14497F"/>
                            </w:rPr>
                            <w:t>Climate Equity Program</w:t>
                          </w:r>
                        </w:p>
                        <w:p w14:paraId="203481D9" w14:textId="77777777" w:rsidR="00A67F2C" w:rsidRDefault="00A67F2C" w:rsidP="00A67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B1E62" id="_x0000_t202" coordsize="21600,21600" o:spt="202" path="m,l,21600r21600,l21600,xe">
              <v:stroke joinstyle="miter"/>
              <v:path gradientshapeok="t" o:connecttype="rect"/>
            </v:shapetype>
            <v:shape id="Text Box 15" o:spid="_x0000_s1026" type="#_x0000_t202" alt="&quot;&quot;" style="position:absolute;margin-left:46.15pt;margin-top:.35pt;width:281.3pt;height:38.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uiCwIAAPYDAAAOAAAAZHJzL2Uyb0RvYy54bWysU9uO0zAQfUfiHyy/0/QK3ajpaulShLRc&#10;pIUPcBynsXA8Zuw2KV/P2Ml2C7wh/GB5POMzM2eON7d9a9hJoddgCz6bTDlTVkKl7aHg377uX605&#10;80HYShiwquBn5fnt9uWLTedyNYcGTKWQEYj1eecK3oTg8izzslGt8BNwypKzBmxFIBMPWYWiI/TW&#10;ZPPp9HXWAVYOQSrv6fZ+cPJtwq9rJcPnuvYqMFNwqi2kHdNexj3bbkR+QOEaLccyxD9U0QptKekF&#10;6l4EwY6o/4JqtUTwUIeJhDaDutZSpR6om9n0j24eG+FU6oXI8e5Ck/9/sPLT6dF9QRb6t9DTAFMT&#10;3j2A/O6ZhV0j7EHdIULXKFFR4lmkLOucz8enkWqf+whSdh+hoiGLY4AE1NfYRlaoT0boNIDzhXTV&#10;BybpcrF6M1/NyCXJt1wv5otVSiHyp9cOfXivoGXxUHCkoSZ0cXrwIVYj8qeQmMyD0dVeG5MMPJQ7&#10;g+wkSAD7tEb038KMZV3Bb1bzVUK2EN8nbbQ6kECNbgu+nsY1SCay8c5WKSQIbYYzVWLsSE9kZOAm&#10;9GVPgZGmEqozEYUwCJE+Dh0awJ+cdSTCgvsfR4GKM/PBEtk3s+UyqjYZSyKKDLz2lNceYSVBFTxw&#10;Nhx3ISk98mDhjoZS68TXcyVjrSSuROP4EaJ6r+0U9fxdt78AAAD//wMAUEsDBBQABgAIAAAAIQCG&#10;YZ+72gAAAAYBAAAPAAAAZHJzL2Rvd25yZXYueG1sTI7BToNAFEX3Jv7D5Jm4MXawtlCQoVETjdvW&#10;fsADXoHIvCHMtNC/97myy5t7c+7Jt7Pt1ZlG3zk28LSIQBFXru64MXD4/njcgPIBucbeMRm4kIdt&#10;cXuTY1a7iXd03odGCYR9hgbaEIZMa1+1ZNEv3EAs3dGNFoPEsdH1iJPAba+XURRrix3LQ4sDvbdU&#10;/exP1sDxa3pYp1P5GQ7JbhW/YZeU7mLM/d38+gIq0Bz+x/CnL+pQiFPpTlx71RtIl8+yNJCAkjZe&#10;r1JQpcR4A7rI9bV+8QsAAP//AwBQSwECLQAUAAYACAAAACEAtoM4kv4AAADhAQAAEwAAAAAAAAAA&#10;AAAAAAAAAAAAW0NvbnRlbnRfVHlwZXNdLnhtbFBLAQItABQABgAIAAAAIQA4/SH/1gAAAJQBAAAL&#10;AAAAAAAAAAAAAAAAAC8BAABfcmVscy8ucmVsc1BLAQItABQABgAIAAAAIQAjnsuiCwIAAPYDAAAO&#10;AAAAAAAAAAAAAAAAAC4CAABkcnMvZTJvRG9jLnhtbFBLAQItABQABgAIAAAAIQCGYZ+72gAAAAYB&#10;AAAPAAAAAAAAAAAAAAAAAGUEAABkcnMvZG93bnJldi54bWxQSwUGAAAAAAQABADzAAAAbAUAAAAA&#10;" stroked="f">
              <v:textbox>
                <w:txbxContent>
                  <w:p w14:paraId="104BD6D8" w14:textId="77777777" w:rsidR="00A67F2C" w:rsidRPr="00A957FA" w:rsidRDefault="00A67F2C" w:rsidP="00A67F2C">
                    <w:pPr>
                      <w:pStyle w:val="Footer"/>
                      <w:rPr>
                        <w:rFonts w:ascii="Amasis MT Pro" w:hAnsi="Amasis MT Pro"/>
                        <w:color w:val="14497F"/>
                      </w:rPr>
                    </w:pPr>
                    <w:r w:rsidRPr="00A957FA">
                      <w:rPr>
                        <w:rFonts w:ascii="Amasis MT Pro" w:hAnsi="Amasis MT Pro"/>
                        <w:color w:val="14497F"/>
                      </w:rPr>
                      <w:t>Community Assistance for</w:t>
                    </w:r>
                  </w:p>
                  <w:p w14:paraId="487DE12E" w14:textId="77777777" w:rsidR="00A67F2C" w:rsidRPr="00A957FA" w:rsidRDefault="00A67F2C" w:rsidP="00A67F2C">
                    <w:pPr>
                      <w:pStyle w:val="Footer"/>
                      <w:rPr>
                        <w:rFonts w:ascii="Amasis MT Pro" w:hAnsi="Amasis MT Pro"/>
                        <w:color w:val="14497F"/>
                      </w:rPr>
                    </w:pPr>
                    <w:r w:rsidRPr="00A957FA">
                      <w:rPr>
                        <w:rFonts w:ascii="Amasis MT Pro" w:hAnsi="Amasis MT Pro"/>
                        <w:color w:val="14497F"/>
                      </w:rPr>
                      <w:t>Climate Equity Program</w:t>
                    </w:r>
                  </w:p>
                  <w:p w14:paraId="203481D9" w14:textId="77777777" w:rsidR="00A67F2C" w:rsidRDefault="00A67F2C" w:rsidP="00A67F2C"/>
                </w:txbxContent>
              </v:textbox>
              <w10:wrap type="square" anchorx="margin"/>
            </v:shape>
          </w:pict>
        </mc:Fallback>
      </mc:AlternateContent>
    </w:r>
    <w:r>
      <w:rPr>
        <w:noProof/>
      </w:rPr>
      <w:drawing>
        <wp:anchor distT="0" distB="0" distL="114300" distR="114300" simplePos="0" relativeHeight="251658242" behindDoc="0" locked="0" layoutInCell="1" allowOverlap="1" wp14:anchorId="38135B5C" wp14:editId="02D63BC9">
          <wp:simplePos x="0" y="0"/>
          <wp:positionH relativeFrom="column">
            <wp:posOffset>33020</wp:posOffset>
          </wp:positionH>
          <wp:positionV relativeFrom="page">
            <wp:posOffset>9388475</wp:posOffset>
          </wp:positionV>
          <wp:extent cx="438785" cy="593090"/>
          <wp:effectExtent l="0" t="0" r="0" b="0"/>
          <wp:wrapThrough wrapText="bothSides">
            <wp:wrapPolygon edited="0">
              <wp:start x="3751" y="0"/>
              <wp:lineTo x="938" y="12488"/>
              <wp:lineTo x="2813" y="20814"/>
              <wp:lineTo x="15942" y="20814"/>
              <wp:lineTo x="17818" y="19426"/>
              <wp:lineTo x="17818" y="4163"/>
              <wp:lineTo x="14067" y="0"/>
              <wp:lineTo x="3751"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8785" cy="593090"/>
                  </a:xfrm>
                  <a:prstGeom prst="rect">
                    <a:avLst/>
                  </a:prstGeom>
                </pic:spPr>
              </pic:pic>
            </a:graphicData>
          </a:graphic>
          <wp14:sizeRelH relativeFrom="margin">
            <wp14:pctWidth>0</wp14:pctWidth>
          </wp14:sizeRelH>
          <wp14:sizeRelV relativeFrom="margin">
            <wp14:pctHeight>0</wp14:pctHeight>
          </wp14:sizeRelV>
        </wp:anchor>
      </w:drawing>
    </w:r>
    <w:r w:rsidRPr="00C34550">
      <w:rPr>
        <w:rFonts w:ascii="Amasis MT Pro" w:hAnsi="Amasis MT Pro"/>
        <w:noProof/>
        <w:color w:val="14497F"/>
      </w:rPr>
      <mc:AlternateContent>
        <mc:Choice Requires="wps">
          <w:drawing>
            <wp:anchor distT="0" distB="0" distL="114300" distR="114300" simplePos="0" relativeHeight="251658241" behindDoc="0" locked="0" layoutInCell="1" allowOverlap="1" wp14:anchorId="027EA8FC" wp14:editId="4CCE8996">
              <wp:simplePos x="0" y="0"/>
              <wp:positionH relativeFrom="margin">
                <wp:align>right</wp:align>
              </wp:positionH>
              <wp:positionV relativeFrom="paragraph">
                <wp:posOffset>-119632</wp:posOffset>
              </wp:positionV>
              <wp:extent cx="5909945" cy="9525"/>
              <wp:effectExtent l="0" t="0" r="33655" b="28575"/>
              <wp:wrapThrough wrapText="bothSides">
                <wp:wrapPolygon edited="0">
                  <wp:start x="0" y="0"/>
                  <wp:lineTo x="0" y="43200"/>
                  <wp:lineTo x="21653" y="43200"/>
                  <wp:lineTo x="21653" y="0"/>
                  <wp:lineTo x="0" y="0"/>
                </wp:wrapPolygon>
              </wp:wrapThrough>
              <wp:docPr id="1311821612" name="Straight Connector 1311821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99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35F0C" id="Straight Connector 1311821612" o:spid="_x0000_s1026" alt="&quot;&quot;"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5pt,-9.4pt" to="8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BqAEAAKEDAAAOAAAAZHJzL2Uyb0RvYy54bWysU8tu2zAQvAfoPxC8x5KNuIgFyzkkSC9F&#10;GzRp7wy1tAjwhSVryX/fJWUrRVsUSJALQZE7szPD1fZmtIYdAKP2ruXLRc0ZOOk77fYt//50f3nN&#10;WUzCdcJ4By0/QuQ3uw8X2yE0sPK9Nx0gIxIXmyG0vE8pNFUVZQ9WxIUP4OhSebQi0Sfuqw7FQOzW&#10;VKu6/lgNHruAXkKMdHo3XfJd4VcKZPqqVITETMtJWyorlvU5r9VuK5o9itBreZIh3qDCCu2o6Ux1&#10;J5JgP1H/RWW1RB+9SgvpbeWV0hKKB3KzrP9w89iLAMULhRPDHFN8P1r55XDrHpBiGEJsYnjA7GJU&#10;aJkyOvygNy2+SCkbS2zHOTYYE5N0uN7Um83VmjNJd5v1ap1TrSaWzBYwpk/gLcublhvtsinRiMPn&#10;mKbScwnhXnSUXToayMXGfQPFdEf9JkVlRODWIDsIelwhJbi0PLUu1RmmtDEzsC5t/ws81WcolPF5&#10;DXhGlM7epRlstfP4r+5pPEtWU/05gcl3juDZd8fyQiUamoMS7mlm86D9/l3gL3/W7hcAAAD//wMA&#10;UEsDBBQABgAIAAAAIQBdoW8t3gAAAAgBAAAPAAAAZHJzL2Rvd25yZXYueG1sTI/BTsMwDIbvSLxD&#10;ZCQuaEu3SdsoTSeEgMN22gAJbm5j2mqNUzVZV94e7wRH+7d+f1+2GV2rBupD49nAbJqAIi69bbgy&#10;8P72MlmDChHZYuuZDPxQgE1+fZVhav2Z9zQcYqWkhEOKBuoYu1TrUNbkMEx9RyzZt+8dRhn7Stse&#10;z1LuWj1PkqV22LB8qLGjp5rK4+HkDHwFH54/tsXwetxvR7zbxflnaY25vRkfH0BFGuPfMVzwBR1y&#10;YSr8iW1QrQERiQYms7UISHy/SFagistmtQCdZ/q/QP4LAAD//wMAUEsBAi0AFAAGAAgAAAAhALaD&#10;OJL+AAAA4QEAABMAAAAAAAAAAAAAAAAAAAAAAFtDb250ZW50X1R5cGVzXS54bWxQSwECLQAUAAYA&#10;CAAAACEAOP0h/9YAAACUAQAACwAAAAAAAAAAAAAAAAAvAQAAX3JlbHMvLnJlbHNQSwECLQAUAAYA&#10;CAAAACEA/+vRQagBAAChAwAADgAAAAAAAAAAAAAAAAAuAgAAZHJzL2Uyb0RvYy54bWxQSwECLQAU&#10;AAYACAAAACEAXaFvLd4AAAAIAQAADwAAAAAAAAAAAAAAAAACBAAAZHJzL2Rvd25yZXYueG1sUEsF&#10;BgAAAAAEAAQA8wAAAA0FAAAAAA==&#10;" strokecolor="#4472c4 [3204]" strokeweight=".5pt">
              <v:stroke joinstyle="miter"/>
              <w10:wrap type="through"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A33B8" w14:textId="77777777" w:rsidR="00A67F2C" w:rsidRDefault="00A67F2C" w:rsidP="00A67F2C">
      <w:pPr>
        <w:spacing w:after="0" w:line="240" w:lineRule="auto"/>
      </w:pPr>
      <w:r>
        <w:separator/>
      </w:r>
    </w:p>
  </w:footnote>
  <w:footnote w:type="continuationSeparator" w:id="0">
    <w:p w14:paraId="7EB868E8" w14:textId="77777777" w:rsidR="00A67F2C" w:rsidRDefault="00A67F2C" w:rsidP="00A67F2C">
      <w:pPr>
        <w:spacing w:after="0" w:line="240" w:lineRule="auto"/>
      </w:pPr>
      <w:r>
        <w:continuationSeparator/>
      </w:r>
    </w:p>
  </w:footnote>
  <w:footnote w:type="continuationNotice" w:id="1">
    <w:p w14:paraId="02B341BC" w14:textId="77777777" w:rsidR="00DE51DA" w:rsidRDefault="00DE5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2A38" w14:textId="77777777" w:rsidR="00A67F2C" w:rsidRPr="00C34550" w:rsidRDefault="00A67F2C" w:rsidP="00A67F2C">
    <w:pPr>
      <w:pStyle w:val="Header"/>
      <w:jc w:val="center"/>
      <w:rPr>
        <w:rFonts w:ascii="Amasis MT Pro" w:hAnsi="Amasis MT Pro"/>
        <w:color w:val="14497F"/>
      </w:rPr>
    </w:pPr>
    <w:r w:rsidRPr="00C34550">
      <w:rPr>
        <w:rFonts w:ascii="Amasis MT Pro" w:hAnsi="Amasis MT Pro"/>
        <w:noProof/>
        <w:color w:val="14497F"/>
      </w:rPr>
      <mc:AlternateContent>
        <mc:Choice Requires="wps">
          <w:drawing>
            <wp:anchor distT="0" distB="0" distL="114300" distR="114300" simplePos="0" relativeHeight="251658240" behindDoc="0" locked="0" layoutInCell="1" allowOverlap="1" wp14:anchorId="5FEB97C9" wp14:editId="6C2AD402">
              <wp:simplePos x="0" y="0"/>
              <wp:positionH relativeFrom="margin">
                <wp:align>right</wp:align>
              </wp:positionH>
              <wp:positionV relativeFrom="paragraph">
                <wp:posOffset>204787</wp:posOffset>
              </wp:positionV>
              <wp:extent cx="5910263" cy="9525"/>
              <wp:effectExtent l="0" t="0" r="33655" b="2857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10263"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3B85A" id="Straight Connector 12" o:spid="_x0000_s1026" alt="&quot;&quot;"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2pt,16.1pt" to="87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jqAEAAKEDAAAOAAAAZHJzL2Uyb0RvYy54bWysU8tu2zAQvBfoPxC8x5JdOGgEyzkkaC5F&#10;EqRN7wy1tAjwBZKx5L/PcmUrQVsUaJALQZE7szPD1eZytIbtISbtXcuXi5ozcNJ32u1a/vjz29lX&#10;zlIWrhPGO2j5ARK/3H7+tBlCAyvfe9NBZEjiUjOElvc5h6aqkuzBirTwARxeKh+tyPgZd1UXxYDs&#10;1lSruj6vBh+7EL2ElPD0errkW+JXCmS+UypBZqblqC3TGml9Kmu13YhmF0XotTzKEO9QYYV22HSm&#10;uhZZsOeo/6CyWkafvMoL6W3lldISyAO6Wda/ufnRiwDkBcNJYY4pfRytvN1fufuIMQwhNSncx+Ji&#10;VNEyZXT4hW9KvlApGym2wxwbjJlJPFxfLOvV+RfOJN5drFfrkmo1sRS2EFO+AW9Z2bTcaFdMiUbs&#10;v6c8lZ5KEPeqg3b5YKAUG/cAiukO+02KaETgykS2F/i4QkpweXlsTdUFprQxM7Cmtv8EHusLFGh8&#10;/gc8I6izd3kGW+18/Fv3PJ4kq6n+lMDku0Tw5LsDvRBFg3NA4R5ntgza22+Cv/5Z2xcAAAD//wMA&#10;UEsDBBQABgAIAAAAIQAOSKXv3AAAAAYBAAAPAAAAZHJzL2Rvd25yZXYueG1sTI/BTsMwEETvSPyD&#10;tUhcUOuQSFBCnAoh4FBOLSDBbRMvSdR4HcVuGv6e5VSOs7OaeVOsZ9ericbQeTZwvUxAEdfedtwY&#10;eH97XqxAhYhssfdMBn4owLo8Pyswt/7IW5p2sVESwiFHA22MQ651qFtyGJZ+IBbv248Oo8ix0XbE&#10;o4S7XqdJcqMddiwNLQ702FK93x2cga/gw9PHpppe9tvNjFevMf2srTGXF/PDPahIczw9wx++oEMp&#10;TJU/sA2qNyBDooEsTUGJe5clMqSSQ3YLuiz0f/zyFwAA//8DAFBLAQItABQABgAIAAAAIQC2gziS&#10;/gAAAOEBAAATAAAAAAAAAAAAAAAAAAAAAABbQ29udGVudF9UeXBlc10ueG1sUEsBAi0AFAAGAAgA&#10;AAAhADj9If/WAAAAlAEAAAsAAAAAAAAAAAAAAAAALwEAAF9yZWxzLy5yZWxzUEsBAi0AFAAGAAgA&#10;AAAhABWlqGOoAQAAoQMAAA4AAAAAAAAAAAAAAAAALgIAAGRycy9lMm9Eb2MueG1sUEsBAi0AFAAG&#10;AAgAAAAhAA5Ipe/cAAAABgEAAA8AAAAAAAAAAAAAAAAAAgQAAGRycy9kb3ducmV2LnhtbFBLBQYA&#10;AAAABAAEAPMAAAALBQAAAAA=&#10;" strokecolor="#4472c4 [3204]" strokeweight=".5pt">
              <v:stroke joinstyle="miter"/>
              <w10:wrap anchorx="margin"/>
            </v:line>
          </w:pict>
        </mc:Fallback>
      </mc:AlternateContent>
    </w:r>
    <w:r w:rsidRPr="00C34550">
      <w:rPr>
        <w:rFonts w:ascii="Amasis MT Pro" w:hAnsi="Amasis MT Pro"/>
        <w:color w:val="14497F"/>
      </w:rPr>
      <w:t>Regional Climate Collaboratives Program</w:t>
    </w:r>
    <w:r>
      <w:rPr>
        <w:rFonts w:ascii="Amasis MT Pro" w:hAnsi="Amasis MT Pro"/>
        <w:color w:val="14497F"/>
      </w:rPr>
      <w:t xml:space="preserve"> Round 2 Application Resource</w:t>
    </w:r>
  </w:p>
  <w:p w14:paraId="2ED22E63" w14:textId="77777777" w:rsidR="00A67F2C" w:rsidRDefault="00A6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al Abbott">
    <w15:presenceInfo w15:providerId="AD" w15:userId="S::coral.abbott@sgc.ca.gov::06366161-5111-429a-a552-2331bf028211"/>
  </w15:person>
  <w15:person w15:author="Melissa Quintero">
    <w15:presenceInfo w15:providerId="AD" w15:userId="S::melissa.quintero@sgc.ca.gov::26f89271-56e8-4073-a07e-6538093bf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675826"/>
    <w:rsid w:val="00011839"/>
    <w:rsid w:val="001F114B"/>
    <w:rsid w:val="002A20BC"/>
    <w:rsid w:val="003A19F3"/>
    <w:rsid w:val="003C0628"/>
    <w:rsid w:val="004510E9"/>
    <w:rsid w:val="0060769F"/>
    <w:rsid w:val="006D2530"/>
    <w:rsid w:val="00755305"/>
    <w:rsid w:val="007627D0"/>
    <w:rsid w:val="007B39F1"/>
    <w:rsid w:val="007C637A"/>
    <w:rsid w:val="008A1CAA"/>
    <w:rsid w:val="008F04CB"/>
    <w:rsid w:val="00921106"/>
    <w:rsid w:val="00A67F2C"/>
    <w:rsid w:val="00B028B9"/>
    <w:rsid w:val="00B50CF1"/>
    <w:rsid w:val="00B9383B"/>
    <w:rsid w:val="00BC4431"/>
    <w:rsid w:val="00BC54A4"/>
    <w:rsid w:val="00C924A9"/>
    <w:rsid w:val="00D82FAE"/>
    <w:rsid w:val="00DC5306"/>
    <w:rsid w:val="00DE51DA"/>
    <w:rsid w:val="00FC1466"/>
    <w:rsid w:val="00FC29AB"/>
    <w:rsid w:val="016D8261"/>
    <w:rsid w:val="04565551"/>
    <w:rsid w:val="066C9E26"/>
    <w:rsid w:val="074DDED4"/>
    <w:rsid w:val="08C9C0B0"/>
    <w:rsid w:val="08CE7C73"/>
    <w:rsid w:val="0DA3F7FB"/>
    <w:rsid w:val="0EB2DA8B"/>
    <w:rsid w:val="101B6DF2"/>
    <w:rsid w:val="1182534B"/>
    <w:rsid w:val="13E29369"/>
    <w:rsid w:val="144D682E"/>
    <w:rsid w:val="14EEDF15"/>
    <w:rsid w:val="154B7D00"/>
    <w:rsid w:val="160260EC"/>
    <w:rsid w:val="1668A233"/>
    <w:rsid w:val="18D3DEBC"/>
    <w:rsid w:val="1920D951"/>
    <w:rsid w:val="19561D43"/>
    <w:rsid w:val="19A927DB"/>
    <w:rsid w:val="1EEDF5F7"/>
    <w:rsid w:val="1EFCEED2"/>
    <w:rsid w:val="206A16F5"/>
    <w:rsid w:val="22E0E3F4"/>
    <w:rsid w:val="27A44F4F"/>
    <w:rsid w:val="2A0313A4"/>
    <w:rsid w:val="2BAD6812"/>
    <w:rsid w:val="2C233457"/>
    <w:rsid w:val="2C6019D0"/>
    <w:rsid w:val="2CAB7CE4"/>
    <w:rsid w:val="303D1136"/>
    <w:rsid w:val="33B879F7"/>
    <w:rsid w:val="342E463C"/>
    <w:rsid w:val="34819D48"/>
    <w:rsid w:val="36098B06"/>
    <w:rsid w:val="37B93E0A"/>
    <w:rsid w:val="3AD50D7E"/>
    <w:rsid w:val="3BD161F2"/>
    <w:rsid w:val="3D7005C0"/>
    <w:rsid w:val="4096FCFF"/>
    <w:rsid w:val="411F4B89"/>
    <w:rsid w:val="42E08466"/>
    <w:rsid w:val="45725BA8"/>
    <w:rsid w:val="45AAC6C8"/>
    <w:rsid w:val="46238BAB"/>
    <w:rsid w:val="481DE37D"/>
    <w:rsid w:val="4BE8835A"/>
    <w:rsid w:val="4CB822C7"/>
    <w:rsid w:val="4FA18C78"/>
    <w:rsid w:val="52FC721C"/>
    <w:rsid w:val="53ECAF11"/>
    <w:rsid w:val="542F6711"/>
    <w:rsid w:val="545CC4DA"/>
    <w:rsid w:val="5599A96A"/>
    <w:rsid w:val="5715CBC6"/>
    <w:rsid w:val="58B19C27"/>
    <w:rsid w:val="58C02034"/>
    <w:rsid w:val="5B6EF64B"/>
    <w:rsid w:val="5BD6EAF6"/>
    <w:rsid w:val="5C675826"/>
    <w:rsid w:val="5F6BED07"/>
    <w:rsid w:val="60628B29"/>
    <w:rsid w:val="63C9EB9A"/>
    <w:rsid w:val="63E63762"/>
    <w:rsid w:val="63F19804"/>
    <w:rsid w:val="64A97545"/>
    <w:rsid w:val="66871025"/>
    <w:rsid w:val="66A5981F"/>
    <w:rsid w:val="683450F6"/>
    <w:rsid w:val="6915AEE1"/>
    <w:rsid w:val="6A0D827C"/>
    <w:rsid w:val="6A60D988"/>
    <w:rsid w:val="6A6FFDD3"/>
    <w:rsid w:val="6E3F6D4B"/>
    <w:rsid w:val="6FEA1A62"/>
    <w:rsid w:val="70202018"/>
    <w:rsid w:val="708F4645"/>
    <w:rsid w:val="72564423"/>
    <w:rsid w:val="726BEB6D"/>
    <w:rsid w:val="7357C0DA"/>
    <w:rsid w:val="73794EA9"/>
    <w:rsid w:val="75E69E68"/>
    <w:rsid w:val="76CC40A3"/>
    <w:rsid w:val="79FF916B"/>
    <w:rsid w:val="7B3BF09E"/>
    <w:rsid w:val="7EFD942E"/>
    <w:rsid w:val="7FD7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D5B3"/>
  <w15:chartTrackingRefBased/>
  <w15:docId w15:val="{CAC7629F-3885-40CB-901E-7E9DEF46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2FAE"/>
    <w:pPr>
      <w:spacing w:after="0" w:line="240" w:lineRule="auto"/>
    </w:pPr>
  </w:style>
  <w:style w:type="paragraph" w:styleId="Header">
    <w:name w:val="header"/>
    <w:basedOn w:val="Normal"/>
    <w:link w:val="HeaderChar"/>
    <w:uiPriority w:val="99"/>
    <w:unhideWhenUsed/>
    <w:rsid w:val="00A6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F2C"/>
  </w:style>
  <w:style w:type="paragraph" w:styleId="Footer">
    <w:name w:val="footer"/>
    <w:basedOn w:val="Normal"/>
    <w:link w:val="FooterChar"/>
    <w:uiPriority w:val="99"/>
    <w:unhideWhenUsed/>
    <w:rsid w:val="00A6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F2C"/>
  </w:style>
  <w:style w:type="character" w:styleId="PageNumber">
    <w:name w:val="page number"/>
    <w:basedOn w:val="DefaultParagraphFont"/>
    <w:uiPriority w:val="99"/>
    <w:semiHidden/>
    <w:unhideWhenUsed/>
    <w:rsid w:val="00A6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SharedWithUsers xmlns="290c62f5-1032-42fe-bd42-a05db2c5f3b6">
      <UserInfo>
        <DisplayName>Matt Read</DisplayName>
        <AccountId>1088</AccountId>
        <AccountType/>
      </UserInfo>
      <UserInfo>
        <DisplayName>Melissa Quintero</DisplayName>
        <AccountId>2349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9E6A-1B04-4E1E-AE8E-F9ECC34DD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FDF16-EECA-49B7-AD3A-4F8D3892FCE2}">
  <ds:schemaRefs>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290c62f5-1032-42fe-bd42-a05db2c5f3b6"/>
    <ds:schemaRef ds:uri="http://schemas.microsoft.com/office/2006/documentManagement/types"/>
    <ds:schemaRef ds:uri="9a572a07-5c4f-409b-a55f-8b21c761456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0DFAA8C-B6B8-40D1-9C2D-52BB87354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R2 Resolution Template</dc:title>
  <dc:subject/>
  <dc:creator>Coral Abbott</dc:creator>
  <cp:keywords/>
  <dc:description/>
  <cp:lastModifiedBy>Sarah Risher</cp:lastModifiedBy>
  <cp:revision>7</cp:revision>
  <dcterms:created xsi:type="dcterms:W3CDTF">2023-06-27T00:35:00Z</dcterms:created>
  <dcterms:modified xsi:type="dcterms:W3CDTF">2023-06-27T03:18:00Z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